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canterbury-bankstown-profile"/>
    <w:p>
      <w:pPr>
        <w:pStyle w:val="Heading1"/>
      </w:pPr>
      <w:r>
        <w:t xml:space="preserve">Canterbury-Bankstown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110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371,726          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Canterbury-Bankstown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182,976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2706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7.5%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Canterbury-Bankstown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36,140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801,535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21,620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430,380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11,195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246,505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14,340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216,015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$45,160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$17,752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156,461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2,095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17,629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14,611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1,449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11,388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11,350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1,311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11,314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40,947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41,545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1025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1025 - NSW Severe Weather and Flooding (27 June 2022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1012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1012 - NSW Severe Weather and Flooding (22 February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6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52,264.65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10,002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5,904,516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767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4,571,841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224,445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341,348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254,687,742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2,036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6,563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2,386,200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End w:id="36"/>
    <w:bookmarkStart w:id="51" w:name="current-disaster-season"/>
    <w:p>
      <w:pPr>
        <w:pStyle w:val="Heading2"/>
      </w:pPr>
      <w:r>
        <w:t xml:space="preserve">Current Disaster Season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7" w:name="section-7"/>
    <w:p>
      <w:pPr>
        <w:pStyle w:val="Heading5"/>
      </w:pPr>
    </w:p>
    <w:bookmarkEnd w:id="37"/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2024-11-14T23:28:10Z</dcterms:created>
  <dcterms:modified xsi:type="dcterms:W3CDTF">2024-11-14T23:28:10Z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